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3) по минимизации и (или) ликвидации последствий коррупционных правонарушений.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Предупреждение коррупции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Взятка</w:t>
      </w:r>
      <w:r>
        <w:rPr>
          <w:rFonts w:ascii="Times New Roman" w:hAnsi="Times New Roman"/>
          <w:sz w:val="24"/>
          <w:szCs w:val="24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Коммерческий подкуп</w:t>
      </w:r>
      <w:r>
        <w:rPr>
          <w:rFonts w:ascii="Times New Roman" w:hAnsi="Times New Roman"/>
          <w:sz w:val="24"/>
          <w:szCs w:val="24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Конфликт интересов</w:t>
      </w:r>
      <w:r>
        <w:rPr>
          <w:rFonts w:ascii="Times New Roman" w:hAnsi="Times New Roman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организации, работником (представителем организации) которой он является.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3.Основные принципы </w:t>
      </w:r>
      <w:proofErr w:type="spellStart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  деятельности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ab/>
        <w:t>Системы мер противодействия коррупции в  МБДОУ№35 "Алые паруса" основываться на следующих ключевых принципах: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 xml:space="preserve">Принцип соответствия политики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МБДОУ№35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 действующему законодательству и общепринятым нормам.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Соответствие реализуемых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 детскому саду.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>Принцип личного примера руководства.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Ключевая роль руководства 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>Принцип вовлеченности работников.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Информированность работников   о положениях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стандартов и процедур.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ab/>
        <w:t xml:space="preserve">Принцип соразмерности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процедур риску коррупции.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Разработка и выполнение комплекса мероприятий, позволяющих снизить вероятность вовлечения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 xml:space="preserve">Принцип эффективности 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процедур.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Применение в  детском саду  таких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приносят значимый результат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>Принцип ответственности и неотвратимости наказания.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Неотвратимость наказания для работников   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 МБДОУ №35 "Алые паруса"  за реализацию внутриорганизационной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политики.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 xml:space="preserve">Принцип открытости 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Информирование контрагентов, партнеров и общественности о принятых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стандартах ведения деятельности.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>Принцип постоянного контроля и регулярного мониторинга.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Регулярное осуществление мониторинга эффективности внедренных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их исполнением.</w:t>
      </w: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Область применения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политики и круг лиц, </w:t>
      </w:r>
    </w:p>
    <w:p w:rsidR="00193367" w:rsidRDefault="00193367" w:rsidP="00193367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попадающих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под ее действие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Основным кругом лиц, попадающих под действие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политики, являются работники  детского сада,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 в детском саду  на основе гражданско-правовых договоров.  В этом случае соответствующие положения нужно включить в текст договоров.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Определение должностных лиц, ответственных за реализацию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  политики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 МБДОУ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 заведующий.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Задачи, функции и полномочия  директора в сфере противодействия коррупции определены его Должностной инструкцией.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Эти обязанности  включают в частности: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политики, кодекса этики и служебного поведения работников.);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;</w:t>
      </w:r>
      <w:proofErr w:type="gramEnd"/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   или иными лицами;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93367" w:rsidRDefault="00193367" w:rsidP="0019336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проведение оценки результатов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работы </w:t>
      </w:r>
    </w:p>
    <w:p w:rsidR="00193367" w:rsidRDefault="00193367" w:rsidP="0019336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Определение и закрепление обязанностей работников, </w:t>
      </w:r>
    </w:p>
    <w:p w:rsidR="00193367" w:rsidRDefault="00193367" w:rsidP="00193367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связанных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 предупреждением и противодействием коррупции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Обязанности работников    в связи с предупреждением и противодействием коррупции являются общими для всех сотрудников.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Общими обязанностями работников в связи с предупреждением и противодействием коррупции являются следующие:</w:t>
      </w:r>
    </w:p>
    <w:p w:rsidR="00193367" w:rsidRDefault="00193367" w:rsidP="0019336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;</w:t>
      </w:r>
      <w:proofErr w:type="gramEnd"/>
    </w:p>
    <w:p w:rsidR="00193367" w:rsidRDefault="00193367" w:rsidP="0019336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;</w:t>
      </w:r>
      <w:proofErr w:type="gramEnd"/>
    </w:p>
    <w:p w:rsidR="00193367" w:rsidRDefault="00193367" w:rsidP="0019336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незамедлительно информировать заведующего    о случаях склонения работника к совершению коррупционных правонарушений;</w:t>
      </w:r>
    </w:p>
    <w:p w:rsidR="00193367" w:rsidRDefault="00193367" w:rsidP="0019336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незамедлительно информировать директора о ставшей известной  информации о случаях совершения коррупционных правонарушений другими работниками;</w:t>
      </w:r>
    </w:p>
    <w:p w:rsidR="00193367" w:rsidRDefault="00193367" w:rsidP="0019336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Исходя их положений статьи 57 ТК РФ по соглашению сторон в трудовой договор, заключаемый с работником при приёме его на работу в  детском саду,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политика». </w:t>
      </w:r>
    </w:p>
    <w:p w:rsidR="00193367" w:rsidRDefault="00193367" w:rsidP="001933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Общие и специальные обязанности рекомендуется включить в должностные обязанности работника.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193367" w:rsidRDefault="00193367" w:rsidP="00193367">
      <w:pPr>
        <w:pStyle w:val="a5"/>
        <w:spacing w:line="276" w:lineRule="auto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7. Установление перечня реализуемых </w:t>
      </w:r>
      <w:proofErr w:type="spellStart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мероприятий, стандартов и процедур и  порядок их выполнения (применения)</w:t>
      </w:r>
    </w:p>
    <w:p w:rsidR="00193367" w:rsidRDefault="00193367" w:rsidP="00193367">
      <w:pPr>
        <w:pStyle w:val="a5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4"/>
      </w:tblGrid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Положения 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оговорки.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положений в должностные обязанности работников.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Разработка и введение специальных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процедур.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информирование работников.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стандартов и процедур.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политики организации.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благотворительные, пожертвования, вознаграждения внешним консультантам.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 и распространение отчетных материалов.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Проведение регулярной оценки результатов работы по противодействию коррупции.</w:t>
            </w:r>
          </w:p>
        </w:tc>
      </w:tr>
      <w:tr w:rsidR="00193367" w:rsidTr="0019336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67" w:rsidRDefault="0019336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193367" w:rsidRDefault="00193367" w:rsidP="00193367">
      <w:pPr>
        <w:pStyle w:val="a5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93367" w:rsidRDefault="00193367" w:rsidP="0019336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качестве   приложения к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политике в  </w:t>
      </w:r>
      <w:r>
        <w:rPr>
          <w:rFonts w:ascii="Times New Roman" w:hAnsi="Times New Roman"/>
          <w:sz w:val="24"/>
          <w:szCs w:val="24"/>
        </w:rPr>
        <w:t xml:space="preserve">МБДОУ №35 "Алые паруса" </w:t>
      </w:r>
      <w:r>
        <w:rPr>
          <w:rFonts w:ascii="Times New Roman" w:hAnsi="Times New Roman"/>
          <w:sz w:val="24"/>
          <w:szCs w:val="24"/>
          <w:lang w:eastAsia="ru-RU"/>
        </w:rPr>
        <w:t xml:space="preserve"> ежегодно утверждается план реализации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мероприятий. </w:t>
      </w:r>
    </w:p>
    <w:p w:rsidR="00193367" w:rsidRDefault="00193367" w:rsidP="0019336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3367" w:rsidRDefault="00193367" w:rsidP="0019336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8. Ответственность  сотрудников за несоблюдение требований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политики</w:t>
      </w:r>
    </w:p>
    <w:p w:rsidR="00193367" w:rsidRDefault="00193367" w:rsidP="0019336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3367" w:rsidRDefault="00193367" w:rsidP="00193367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Ответственность работников</w:t>
      </w:r>
      <w:r>
        <w:rPr>
          <w:rFonts w:ascii="Times New Roman" w:hAnsi="Times New Roman"/>
          <w:sz w:val="24"/>
          <w:szCs w:val="24"/>
        </w:rPr>
        <w:t xml:space="preserve"> МБДОУ №35 "Алые паруса" </w:t>
      </w:r>
      <w:r>
        <w:rPr>
          <w:rFonts w:ascii="Times New Roman" w:hAnsi="Times New Roman"/>
          <w:sz w:val="24"/>
          <w:szCs w:val="24"/>
          <w:lang w:eastAsia="ru-RU"/>
        </w:rPr>
        <w:t xml:space="preserve">   за коррупционные правонарушения наступает в соответствии с законодательством Российской Федерации.</w:t>
      </w:r>
    </w:p>
    <w:p w:rsidR="00193367" w:rsidRDefault="00193367" w:rsidP="00193367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193367" w:rsidRDefault="00193367" w:rsidP="00193367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193367" w:rsidRDefault="00193367" w:rsidP="00193367">
      <w:pPr>
        <w:pStyle w:val="a5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3367" w:rsidRDefault="00193367" w:rsidP="00193367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9. Порядок пересмотра и внесения изменений в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антикоррупционную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политику </w:t>
      </w:r>
    </w:p>
    <w:p w:rsidR="00193367" w:rsidRDefault="00193367" w:rsidP="0019336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3367" w:rsidRDefault="00193367" w:rsidP="0019336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целях внесения изменений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политику заявитель направляет обращение к </w:t>
      </w:r>
      <w:r w:rsidR="00447E46">
        <w:rPr>
          <w:rFonts w:ascii="Times New Roman" w:hAnsi="Times New Roman"/>
          <w:sz w:val="24"/>
          <w:szCs w:val="24"/>
          <w:lang w:eastAsia="ru-RU"/>
        </w:rPr>
        <w:t xml:space="preserve"> заведующему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МБДОУ №35 "Алые паруса"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котором излагает причины и условия, послужившие основанием обращения.</w:t>
      </w:r>
    </w:p>
    <w:p w:rsidR="00193367" w:rsidRDefault="00193367" w:rsidP="00193367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Обращение заявителя подлежит рассмотрению комиссией по соблюдению требований к служебному поведению работников</w:t>
      </w:r>
      <w:r>
        <w:rPr>
          <w:rFonts w:ascii="Times New Roman" w:hAnsi="Times New Roman"/>
          <w:sz w:val="24"/>
          <w:szCs w:val="24"/>
        </w:rPr>
        <w:t xml:space="preserve"> МБДОУ №35 "Алые паруса" </w:t>
      </w:r>
      <w:r>
        <w:rPr>
          <w:rFonts w:ascii="Times New Roman" w:hAnsi="Times New Roman"/>
          <w:sz w:val="24"/>
          <w:szCs w:val="24"/>
          <w:lang w:eastAsia="ru-RU"/>
        </w:rPr>
        <w:t xml:space="preserve">    и в течение 30 рабочих дней направляет ответ о результате рассмотрения обращения.</w:t>
      </w:r>
    </w:p>
    <w:p w:rsidR="00193367" w:rsidRDefault="00193367" w:rsidP="00193367">
      <w:pPr>
        <w:pStyle w:val="a5"/>
        <w:spacing w:line="276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Положение об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политике размещается на информационных стендах в помещениях  </w:t>
      </w:r>
      <w:r>
        <w:rPr>
          <w:rFonts w:ascii="Times New Roman" w:hAnsi="Times New Roman"/>
          <w:sz w:val="24"/>
          <w:szCs w:val="24"/>
        </w:rPr>
        <w:t xml:space="preserve">МБДОУ №35 "Алые паруса" </w:t>
      </w:r>
      <w:r>
        <w:rPr>
          <w:rFonts w:ascii="Times New Roman" w:hAnsi="Times New Roman"/>
          <w:sz w:val="24"/>
          <w:szCs w:val="24"/>
          <w:lang w:eastAsia="ru-RU"/>
        </w:rPr>
        <w:t xml:space="preserve">  и на официальном сайте   </w:t>
      </w:r>
      <w:r>
        <w:rPr>
          <w:rFonts w:ascii="Times New Roman" w:hAnsi="Times New Roman"/>
          <w:sz w:val="24"/>
          <w:szCs w:val="24"/>
        </w:rPr>
        <w:t>МБДОУ №35 "Алые  паруса"</w:t>
      </w:r>
      <w:r>
        <w:rPr>
          <w:sz w:val="24"/>
          <w:szCs w:val="24"/>
        </w:rPr>
        <w:t xml:space="preserve">    </w:t>
      </w: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sz w:val="24"/>
          <w:szCs w:val="24"/>
        </w:rPr>
      </w:pPr>
    </w:p>
    <w:p w:rsidR="00193367" w:rsidRDefault="00193367" w:rsidP="00193367">
      <w:pPr>
        <w:pStyle w:val="a5"/>
        <w:spacing w:line="276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Утверждаю</w:t>
      </w:r>
    </w:p>
    <w:p w:rsidR="00193367" w:rsidRDefault="00193367" w:rsidP="00193367">
      <w:pPr>
        <w:shd w:val="clear" w:color="auto" w:fill="FFFFFF"/>
        <w:ind w:right="-13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Заведующий   </w:t>
      </w:r>
      <w:r>
        <w:rPr>
          <w:rFonts w:ascii="Times New Roman" w:hAnsi="Times New Roman"/>
          <w:sz w:val="24"/>
          <w:szCs w:val="24"/>
        </w:rPr>
        <w:t>МБДОУ №35 "Алые паруса"</w:t>
      </w:r>
    </w:p>
    <w:p w:rsidR="00193367" w:rsidRDefault="00193367" w:rsidP="00193367">
      <w:pPr>
        <w:shd w:val="clear" w:color="auto" w:fill="FFFFFF"/>
        <w:ind w:right="-61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___________ Н.В.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Клёнина</w:t>
      </w:r>
      <w:proofErr w:type="spellEnd"/>
    </w:p>
    <w:p w:rsidR="00193367" w:rsidRPr="00193367" w:rsidRDefault="00193367" w:rsidP="00193367">
      <w:pPr>
        <w:shd w:val="clear" w:color="auto" w:fill="FFFFFF"/>
        <w:ind w:right="-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 ___ » ________2018г.</w:t>
      </w: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  <w:b/>
        </w:rPr>
        <w:t>ПРАВИЛА ОБМЕНА ДЕЛОВЫМИ ПОДАРКАМИ И ЗНАКАМИ           ДЕЛОВОГО ГОСТЕПРИИМСТВА В  МБДОУ №35 "АЛЫЕ ПАРУСА"</w:t>
      </w:r>
    </w:p>
    <w:p w:rsidR="00193367" w:rsidRDefault="00193367" w:rsidP="00193367">
      <w:pPr>
        <w:spacing w:after="0" w:line="240" w:lineRule="auto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Деловые подарки, «корпоративное» гостеприимство и представительские мероприятия должны</w:t>
      </w:r>
      <w:r>
        <w:rPr>
          <w:rFonts w:ascii="Times New Roman" w:hAnsi="Times New Roman"/>
          <w:spacing w:val="-4"/>
          <w:sz w:val="24"/>
          <w:szCs w:val="24"/>
        </w:rPr>
        <w:t xml:space="preserve">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193367" w:rsidRDefault="00193367" w:rsidP="00193367">
      <w:pPr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93367" w:rsidRDefault="00193367" w:rsidP="00193367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Подарки, которые сотрудники от имени </w:t>
      </w:r>
      <w:r>
        <w:rPr>
          <w:rFonts w:ascii="Times New Roman" w:hAnsi="Times New Roman"/>
          <w:sz w:val="24"/>
          <w:szCs w:val="24"/>
        </w:rPr>
        <w:t xml:space="preserve"> МБДОУ №35 "Алые паруса" </w:t>
      </w:r>
      <w:r>
        <w:rPr>
          <w:rFonts w:ascii="Times New Roman" w:hAnsi="Times New Roman"/>
          <w:spacing w:val="-4"/>
          <w:sz w:val="24"/>
          <w:szCs w:val="24"/>
        </w:rPr>
        <w:t xml:space="preserve">могут передавать другим лицам или принимать от имени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>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  <w:r>
        <w:rPr>
          <w:spacing w:val="-4"/>
        </w:rPr>
        <w:t>– быть прямо связаны с уставными целями деятельности учреждения</w:t>
      </w:r>
      <w:proofErr w:type="gramStart"/>
      <w:r>
        <w:t xml:space="preserve"> ,</w:t>
      </w:r>
      <w:proofErr w:type="gramEnd"/>
      <w:r>
        <w:t xml:space="preserve"> </w:t>
      </w:r>
      <w:r>
        <w:rPr>
          <w:spacing w:val="-4"/>
        </w:rPr>
        <w:t xml:space="preserve">либо с памятными датами, юбилеями, общенациональными праздниками и т.п.; 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  <w:r>
        <w:rPr>
          <w:spacing w:val="-4"/>
        </w:rPr>
        <w:t xml:space="preserve">– быть разумно обоснованными, соразмерными и не являться предметами роскоши; 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  <w:r>
        <w:rPr>
          <w:spacing w:val="-4"/>
        </w:rPr>
        <w:t>–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  <w:r>
        <w:rPr>
          <w:spacing w:val="-4"/>
        </w:rPr>
        <w:t xml:space="preserve">– не создавать </w:t>
      </w:r>
      <w:proofErr w:type="spellStart"/>
      <w:r>
        <w:rPr>
          <w:spacing w:val="-4"/>
        </w:rPr>
        <w:t>репутационного</w:t>
      </w:r>
      <w:proofErr w:type="spellEnd"/>
      <w:r>
        <w:rPr>
          <w:spacing w:val="-4"/>
        </w:rPr>
        <w:t xml:space="preserve"> риска для </w:t>
      </w:r>
      <w:r>
        <w:t xml:space="preserve"> МБДОУ№35 "Алые паруса"</w:t>
      </w:r>
      <w:r>
        <w:rPr>
          <w:spacing w:val="-4"/>
        </w:rPr>
        <w:t xml:space="preserve"> сотрудников и иных лиц в случае раскрытия информации о совершённых подарках и понесённых представительских расходах; 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  <w:r>
        <w:rPr>
          <w:spacing w:val="-4"/>
        </w:rPr>
        <w:t xml:space="preserve">– не противоречить принципам и требованиям </w:t>
      </w:r>
      <w:proofErr w:type="spellStart"/>
      <w:r>
        <w:rPr>
          <w:spacing w:val="-4"/>
        </w:rPr>
        <w:t>антикоррупционной</w:t>
      </w:r>
      <w:proofErr w:type="spellEnd"/>
      <w:r>
        <w:rPr>
          <w:spacing w:val="-4"/>
        </w:rPr>
        <w:t xml:space="preserve"> политики </w:t>
      </w:r>
      <w:r>
        <w:t xml:space="preserve">МБДОУ №35  </w:t>
      </w:r>
      <w:r>
        <w:rPr>
          <w:spacing w:val="-4"/>
        </w:rPr>
        <w:t xml:space="preserve">, кодекса этики и служебного поведения и другим внутренним документам, действующему законодательству и общепринятым нормам морали и нравственности. </w:t>
      </w:r>
    </w:p>
    <w:p w:rsidR="00193367" w:rsidRDefault="00193367" w:rsidP="00193367">
      <w:pPr>
        <w:pStyle w:val="Default"/>
        <w:ind w:firstLine="567"/>
        <w:jc w:val="both"/>
        <w:rPr>
          <w:spacing w:val="-4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t xml:space="preserve">Работники, представляя интересы </w:t>
      </w:r>
      <w:r>
        <w:t xml:space="preserve"> МБДОУ №35 "Алые паруса"   </w:t>
      </w:r>
      <w:r>
        <w:rPr>
          <w:spacing w:val="-4"/>
        </w:rPr>
        <w:t xml:space="preserve">или действуя от его имени, должны понимать </w:t>
      </w:r>
      <w:r>
        <w:rPr>
          <w:spacing w:val="-6"/>
        </w:rPr>
        <w:t>границы допустимого поведения при обмене деловыми подарками и оказании делового гостеприимства.</w:t>
      </w:r>
    </w:p>
    <w:p w:rsidR="00193367" w:rsidRDefault="00193367" w:rsidP="00193367">
      <w:pPr>
        <w:pStyle w:val="Default"/>
        <w:jc w:val="both"/>
        <w:rPr>
          <w:spacing w:val="-6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t> Подарки, в том числе в  виде оказания услуг, знаков особого внимания и участия в  различных мероприятиях не должны ставить принимающую сторону в 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193367" w:rsidRDefault="00193367" w:rsidP="00193367">
      <w:pPr>
        <w:pStyle w:val="Default"/>
        <w:jc w:val="both"/>
        <w:rPr>
          <w:spacing w:val="-6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t xml:space="preserve"> Сотрудники </w:t>
      </w:r>
      <w:r>
        <w:t xml:space="preserve"> МБДОУ №35 "Алые паруса"   </w:t>
      </w:r>
      <w:r>
        <w:rPr>
          <w:spacing w:val="-4"/>
        </w:rPr>
        <w:t xml:space="preserve">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</w:t>
      </w:r>
      <w:r>
        <w:t xml:space="preserve">МБДОУ №35 "Алые паруса"    </w:t>
      </w:r>
      <w:r>
        <w:rPr>
          <w:spacing w:val="-4"/>
        </w:rPr>
        <w:t xml:space="preserve"> решения и т.д.</w:t>
      </w:r>
    </w:p>
    <w:p w:rsidR="00193367" w:rsidRDefault="00193367" w:rsidP="00193367">
      <w:pPr>
        <w:pStyle w:val="a6"/>
        <w:rPr>
          <w:spacing w:val="-6"/>
        </w:rPr>
      </w:pPr>
    </w:p>
    <w:p w:rsidR="00193367" w:rsidRDefault="00193367" w:rsidP="00193367">
      <w:pPr>
        <w:pStyle w:val="Default"/>
        <w:jc w:val="both"/>
        <w:rPr>
          <w:spacing w:val="-6"/>
        </w:rPr>
      </w:pPr>
      <w:r>
        <w:rPr>
          <w:spacing w:val="-6"/>
        </w:rPr>
        <w:t>5</w:t>
      </w:r>
      <w:proofErr w:type="gramStart"/>
      <w:r>
        <w:rPr>
          <w:spacing w:val="-4"/>
        </w:rPr>
        <w:t> П</w:t>
      </w:r>
      <w:proofErr w:type="gramEnd"/>
      <w:r>
        <w:rPr>
          <w:spacing w:val="-4"/>
        </w:rPr>
        <w:t>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193367" w:rsidRDefault="00193367" w:rsidP="00193367">
      <w:pPr>
        <w:pStyle w:val="Default"/>
        <w:jc w:val="both"/>
        <w:rPr>
          <w:spacing w:val="-6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lastRenderedPageBreak/>
        <w:t xml:space="preserve">Не допускается передавать и принимать подарки от имени </w:t>
      </w:r>
      <w:r>
        <w:t xml:space="preserve"> МБДОУ №35 "Алые паруса" </w:t>
      </w:r>
      <w:r>
        <w:rPr>
          <w:spacing w:val="-4"/>
        </w:rPr>
        <w:t xml:space="preserve">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193367" w:rsidRDefault="00193367" w:rsidP="00193367">
      <w:pPr>
        <w:pStyle w:val="Default"/>
        <w:jc w:val="both"/>
        <w:rPr>
          <w:spacing w:val="-6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t> 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193367" w:rsidRDefault="00193367" w:rsidP="00193367">
      <w:pPr>
        <w:pStyle w:val="Default"/>
        <w:jc w:val="both"/>
        <w:rPr>
          <w:spacing w:val="-6"/>
        </w:rPr>
      </w:pPr>
    </w:p>
    <w:p w:rsidR="00193367" w:rsidRDefault="00193367" w:rsidP="00193367">
      <w:pPr>
        <w:pStyle w:val="Default"/>
        <w:numPr>
          <w:ilvl w:val="0"/>
          <w:numId w:val="4"/>
        </w:numPr>
        <w:ind w:left="0" w:firstLine="0"/>
        <w:jc w:val="both"/>
        <w:rPr>
          <w:spacing w:val="-6"/>
        </w:rPr>
      </w:pPr>
      <w:r>
        <w:rPr>
          <w:spacing w:val="-4"/>
        </w:rPr>
        <w:t xml:space="preserve"> В случае осуществления спонсорских, благотворительных программ и мероприятий </w:t>
      </w:r>
      <w:r>
        <w:t xml:space="preserve">МБДОУ №35 "Алые паруса"   </w:t>
      </w:r>
      <w:r>
        <w:rPr>
          <w:spacing w:val="-4"/>
        </w:rPr>
        <w:t xml:space="preserve">должен предварительно удостовериться, что предоставляемая </w:t>
      </w:r>
      <w:r>
        <w:t xml:space="preserve"> МБДОУ №35 "Алые паруса"  </w:t>
      </w:r>
      <w:r>
        <w:rPr>
          <w:spacing w:val="-4"/>
        </w:rPr>
        <w:t>помощь не будет использована в коррупционных целях или иным незаконным путём.</w:t>
      </w:r>
    </w:p>
    <w:p w:rsidR="00193367" w:rsidRDefault="00193367" w:rsidP="00193367">
      <w:pPr>
        <w:pStyle w:val="Default"/>
        <w:jc w:val="both"/>
        <w:rPr>
          <w:spacing w:val="-6"/>
        </w:rPr>
      </w:pPr>
      <w:r>
        <w:rPr>
          <w:rFonts w:ascii="Calibri" w:hAnsi="Calibri"/>
          <w:color w:val="auto"/>
          <w:spacing w:val="-6"/>
          <w:sz w:val="22"/>
          <w:szCs w:val="22"/>
        </w:rPr>
        <w:t>10.</w:t>
      </w:r>
      <w:r>
        <w:rPr>
          <w:spacing w:val="-6"/>
        </w:rPr>
        <w:t>Неисполнение настоящих Правил может стать основанием для применения к работнику мер дисциплинарного,</w:t>
      </w:r>
      <w:r>
        <w:rPr>
          <w:spacing w:val="-4"/>
        </w:rPr>
        <w:t xml:space="preserve"> административного, уголовного и гражданско-правового характера.</w:t>
      </w:r>
    </w:p>
    <w:p w:rsidR="00193367" w:rsidRDefault="00193367" w:rsidP="00193367">
      <w:pPr>
        <w:pStyle w:val="Default"/>
        <w:jc w:val="both"/>
        <w:rPr>
          <w:spacing w:val="-4"/>
        </w:rPr>
      </w:pPr>
    </w:p>
    <w:p w:rsidR="00193367" w:rsidRDefault="00193367" w:rsidP="00193367">
      <w:pPr>
        <w:pStyle w:val="Default"/>
        <w:jc w:val="both"/>
        <w:rPr>
          <w:spacing w:val="-4"/>
        </w:rPr>
      </w:pPr>
    </w:p>
    <w:p w:rsidR="00A1358D" w:rsidRDefault="00A1358D"/>
    <w:sectPr w:rsidR="00A1358D" w:rsidSect="0021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9D0"/>
    <w:multiLevelType w:val="hybridMultilevel"/>
    <w:tmpl w:val="4F84FFB8"/>
    <w:lvl w:ilvl="0" w:tplc="58AC4E8E">
      <w:start w:val="1"/>
      <w:numFmt w:val="decimal"/>
      <w:lvlText w:val="%1."/>
      <w:lvlJc w:val="left"/>
      <w:pPr>
        <w:ind w:left="1362" w:hanging="79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93367"/>
    <w:rsid w:val="00193367"/>
    <w:rsid w:val="00210F09"/>
    <w:rsid w:val="002A7C81"/>
    <w:rsid w:val="00447E46"/>
    <w:rsid w:val="008344E0"/>
    <w:rsid w:val="00A1358D"/>
    <w:rsid w:val="00A834A6"/>
    <w:rsid w:val="00BA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93367"/>
    <w:pPr>
      <w:spacing w:after="120" w:line="24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367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1933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99"/>
    <w:qFormat/>
    <w:rsid w:val="00193367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93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2543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2018-02-21T04:18:00Z</cp:lastPrinted>
  <dcterms:created xsi:type="dcterms:W3CDTF">2018-02-20T04:06:00Z</dcterms:created>
  <dcterms:modified xsi:type="dcterms:W3CDTF">2019-07-08T03:38:00Z</dcterms:modified>
</cp:coreProperties>
</file>