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526D7E" w:rsidRDefault="007B1E18" w:rsidP="00526D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24E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</w:t>
      </w:r>
      <w:r w:rsidR="00526D7E">
        <w:rPr>
          <w:rFonts w:ascii="Times New Roman" w:eastAsia="Calibri" w:hAnsi="Times New Roman" w:cs="Times New Roman"/>
          <w:b/>
          <w:sz w:val="28"/>
          <w:szCs w:val="28"/>
        </w:rPr>
        <w:t xml:space="preserve">НОЕ ДОШКОЛЬНОЕ ОБРАЗОВАТЕЛЬНОЕ  </w:t>
      </w:r>
      <w:r w:rsidRPr="009E24E1">
        <w:rPr>
          <w:rFonts w:ascii="Times New Roman" w:eastAsia="Calibri" w:hAnsi="Times New Roman" w:cs="Times New Roman"/>
          <w:b/>
          <w:sz w:val="28"/>
          <w:szCs w:val="28"/>
        </w:rPr>
        <w:t>УЧР</w:t>
      </w:r>
      <w:r w:rsidR="00526D7E">
        <w:rPr>
          <w:rFonts w:ascii="Times New Roman" w:eastAsia="Calibri" w:hAnsi="Times New Roman" w:cs="Times New Roman"/>
          <w:b/>
          <w:sz w:val="28"/>
          <w:szCs w:val="28"/>
        </w:rPr>
        <w:t>ЕЖДЕНИЕ</w:t>
      </w:r>
    </w:p>
    <w:p w:rsidR="007B1E18" w:rsidRPr="009E24E1" w:rsidRDefault="00526D7E" w:rsidP="00526D7E">
      <w:pPr>
        <w:jc w:val="center"/>
        <w:rPr>
          <w:rFonts w:ascii="Times New Roman" w:hAnsi="Times New Roman" w:cs="Times New Roman"/>
          <w:color w:val="371D10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«ДЕТСКИЙ САД №35 «Алые паруса</w:t>
      </w:r>
      <w:r w:rsidR="007B1E18" w:rsidRPr="009E24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36"/>
          <w:szCs w:val="36"/>
        </w:rPr>
      </w:pPr>
    </w:p>
    <w:p w:rsidR="007B1E18" w:rsidRPr="009E24E1" w:rsidRDefault="007B1E18" w:rsidP="007B1E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24E1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B1E18" w:rsidRPr="009E24E1" w:rsidRDefault="007B1E18" w:rsidP="007B1E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4E1">
        <w:rPr>
          <w:rFonts w:ascii="Times New Roman" w:hAnsi="Times New Roman" w:cs="Times New Roman"/>
          <w:b/>
          <w:bCs/>
          <w:sz w:val="32"/>
          <w:szCs w:val="32"/>
        </w:rPr>
        <w:t>« Использование  н</w:t>
      </w:r>
      <w:r w:rsidR="005379B5" w:rsidRPr="009E24E1">
        <w:rPr>
          <w:rFonts w:ascii="Times New Roman" w:hAnsi="Times New Roman" w:cs="Times New Roman"/>
          <w:b/>
          <w:bCs/>
          <w:sz w:val="32"/>
          <w:szCs w:val="32"/>
        </w:rPr>
        <w:t>етрадиционных методов рисования</w:t>
      </w:r>
      <w:r w:rsidRPr="009E24E1">
        <w:rPr>
          <w:rFonts w:ascii="Times New Roman" w:hAnsi="Times New Roman" w:cs="Times New Roman"/>
          <w:b/>
          <w:bCs/>
          <w:sz w:val="32"/>
          <w:szCs w:val="32"/>
        </w:rPr>
        <w:t xml:space="preserve">»    </w:t>
      </w: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28"/>
          <w:szCs w:val="28"/>
        </w:rPr>
      </w:pPr>
    </w:p>
    <w:p w:rsidR="007B1E18" w:rsidRPr="009E24E1" w:rsidRDefault="007B1E18" w:rsidP="007B1E18">
      <w:pPr>
        <w:jc w:val="right"/>
        <w:rPr>
          <w:rFonts w:ascii="Times New Roman" w:hAnsi="Times New Roman" w:cs="Times New Roman"/>
          <w:color w:val="371D10"/>
          <w:sz w:val="32"/>
          <w:szCs w:val="32"/>
        </w:rPr>
      </w:pPr>
    </w:p>
    <w:p w:rsidR="007B1E18" w:rsidRPr="009E24E1" w:rsidRDefault="007B1E18" w:rsidP="007B1E18">
      <w:pPr>
        <w:jc w:val="right"/>
        <w:rPr>
          <w:rFonts w:ascii="Times New Roman" w:hAnsi="Times New Roman" w:cs="Times New Roman"/>
          <w:color w:val="371D10"/>
          <w:sz w:val="32"/>
          <w:szCs w:val="32"/>
        </w:rPr>
      </w:pPr>
    </w:p>
    <w:p w:rsidR="007B1E18" w:rsidRPr="009E24E1" w:rsidRDefault="007B1E18" w:rsidP="007B1E18">
      <w:pPr>
        <w:jc w:val="right"/>
        <w:rPr>
          <w:rFonts w:ascii="Times New Roman" w:hAnsi="Times New Roman" w:cs="Times New Roman"/>
          <w:color w:val="371D10"/>
          <w:sz w:val="32"/>
          <w:szCs w:val="32"/>
        </w:rPr>
      </w:pPr>
    </w:p>
    <w:p w:rsidR="007B1E18" w:rsidRPr="009E24E1" w:rsidRDefault="007B1E18" w:rsidP="007B1E18">
      <w:pPr>
        <w:jc w:val="right"/>
        <w:rPr>
          <w:rFonts w:ascii="Times New Roman" w:hAnsi="Times New Roman" w:cs="Times New Roman"/>
          <w:color w:val="371D10"/>
          <w:sz w:val="32"/>
          <w:szCs w:val="32"/>
        </w:rPr>
      </w:pPr>
    </w:p>
    <w:p w:rsidR="007B1E18" w:rsidRPr="009E24E1" w:rsidRDefault="007B1E18" w:rsidP="007B1E18">
      <w:pPr>
        <w:jc w:val="right"/>
        <w:rPr>
          <w:rFonts w:ascii="Times New Roman" w:hAnsi="Times New Roman" w:cs="Times New Roman"/>
          <w:color w:val="371D10"/>
          <w:sz w:val="32"/>
          <w:szCs w:val="32"/>
        </w:rPr>
      </w:pPr>
    </w:p>
    <w:p w:rsidR="007B1E18" w:rsidRPr="009E24E1" w:rsidRDefault="00526D7E" w:rsidP="007B1E1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Доржиева Т.С</w:t>
      </w:r>
      <w:r w:rsidR="009E24E1">
        <w:rPr>
          <w:rFonts w:ascii="Times New Roman" w:hAnsi="Times New Roman" w:cs="Times New Roman"/>
          <w:sz w:val="32"/>
          <w:szCs w:val="32"/>
        </w:rPr>
        <w:t>.</w:t>
      </w:r>
    </w:p>
    <w:p w:rsidR="007B1E18" w:rsidRPr="009E24E1" w:rsidRDefault="007B1E18" w:rsidP="007B1E18">
      <w:pPr>
        <w:rPr>
          <w:rFonts w:ascii="Times New Roman" w:hAnsi="Times New Roman" w:cs="Times New Roman"/>
          <w:sz w:val="36"/>
          <w:szCs w:val="36"/>
        </w:rPr>
      </w:pPr>
    </w:p>
    <w:p w:rsidR="007B1E18" w:rsidRPr="009E24E1" w:rsidRDefault="007B1E18" w:rsidP="007B1E18">
      <w:pPr>
        <w:rPr>
          <w:rFonts w:ascii="Times New Roman" w:hAnsi="Times New Roman" w:cs="Times New Roman"/>
          <w:sz w:val="36"/>
          <w:szCs w:val="36"/>
        </w:rPr>
      </w:pPr>
    </w:p>
    <w:p w:rsidR="007B1E18" w:rsidRPr="009E24E1" w:rsidRDefault="007B1E18" w:rsidP="007B1E18">
      <w:pPr>
        <w:spacing w:after="0" w:line="540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:rsidR="009E24E1" w:rsidRDefault="009E24E1" w:rsidP="009E24E1">
      <w:pPr>
        <w:pStyle w:val="a3"/>
        <w:shd w:val="clear" w:color="auto" w:fill="FFFFFF"/>
        <w:tabs>
          <w:tab w:val="left" w:pos="3705"/>
        </w:tabs>
        <w:spacing w:before="150" w:beforeAutospacing="0" w:after="450" w:afterAutospacing="0"/>
        <w:jc w:val="center"/>
        <w:rPr>
          <w:kern w:val="36"/>
          <w:sz w:val="28"/>
          <w:szCs w:val="28"/>
        </w:rPr>
      </w:pPr>
      <w:r w:rsidRPr="009E24E1">
        <w:rPr>
          <w:kern w:val="36"/>
          <w:sz w:val="28"/>
          <w:szCs w:val="28"/>
        </w:rPr>
        <w:t>г</w:t>
      </w:r>
      <w:proofErr w:type="gramStart"/>
      <w:r>
        <w:rPr>
          <w:kern w:val="36"/>
          <w:sz w:val="45"/>
          <w:szCs w:val="45"/>
        </w:rPr>
        <w:t>.</w:t>
      </w:r>
      <w:r w:rsidR="00526D7E">
        <w:rPr>
          <w:kern w:val="36"/>
          <w:sz w:val="28"/>
          <w:szCs w:val="28"/>
        </w:rPr>
        <w:t>У</w:t>
      </w:r>
      <w:proofErr w:type="gramEnd"/>
      <w:r w:rsidR="00526D7E">
        <w:rPr>
          <w:kern w:val="36"/>
          <w:sz w:val="28"/>
          <w:szCs w:val="28"/>
        </w:rPr>
        <w:t>лан Удэ</w:t>
      </w:r>
    </w:p>
    <w:p w:rsidR="007B1E18" w:rsidRDefault="007B1E18" w:rsidP="00526D7E">
      <w:pPr>
        <w:pStyle w:val="a3"/>
        <w:shd w:val="clear" w:color="auto" w:fill="FFFFFF"/>
        <w:tabs>
          <w:tab w:val="left" w:pos="3705"/>
        </w:tabs>
        <w:spacing w:before="150" w:beforeAutospacing="0" w:after="450" w:afterAutospacing="0"/>
        <w:rPr>
          <w:kern w:val="36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56"/>
        <w:gridCol w:w="3715"/>
      </w:tblGrid>
      <w:tr w:rsidR="009E24E1" w:rsidTr="009E24E1">
        <w:tc>
          <w:tcPr>
            <w:tcW w:w="4785" w:type="dxa"/>
          </w:tcPr>
          <w:p w:rsidR="009E24E1" w:rsidRDefault="009E24E1" w:rsidP="009E24E1">
            <w:pPr>
              <w:pStyle w:val="a3"/>
              <w:tabs>
                <w:tab w:val="left" w:pos="3705"/>
              </w:tabs>
              <w:spacing w:before="150" w:beforeAutospacing="0" w:after="450" w:afterAutospacing="0"/>
              <w:jc w:val="center"/>
              <w:rPr>
                <w:kern w:val="36"/>
                <w:sz w:val="28"/>
                <w:szCs w:val="28"/>
              </w:rPr>
            </w:pPr>
            <w:r>
              <w:rPr>
                <w:noProof/>
                <w:kern w:val="36"/>
                <w:sz w:val="28"/>
                <w:szCs w:val="28"/>
              </w:rPr>
              <w:lastRenderedPageBreak/>
              <w:drawing>
                <wp:inline distT="0" distB="0" distL="0" distR="0">
                  <wp:extent cx="3581400" cy="225586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85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E24E1" w:rsidRPr="009E24E1" w:rsidRDefault="009E24E1" w:rsidP="009E24E1">
            <w:pPr>
              <w:pStyle w:val="a3"/>
              <w:shd w:val="clear" w:color="auto" w:fill="FFFFFF"/>
              <w:spacing w:before="150" w:beforeAutospacing="0" w:after="450" w:afterAutospacing="0"/>
              <w:jc w:val="center"/>
              <w:rPr>
                <w:sz w:val="28"/>
                <w:szCs w:val="28"/>
              </w:rPr>
            </w:pPr>
            <w:r w:rsidRPr="009E24E1">
              <w:rPr>
                <w:sz w:val="28"/>
                <w:szCs w:val="28"/>
              </w:rPr>
              <w:t>“Каждый ребенок – художник. Трудность в том, чтобы остаться художником, выйдя из детского возраста”. Пабло Пикассо</w:t>
            </w:r>
          </w:p>
          <w:p w:rsidR="009E24E1" w:rsidRDefault="009E24E1" w:rsidP="009E24E1">
            <w:pPr>
              <w:pStyle w:val="a3"/>
              <w:tabs>
                <w:tab w:val="left" w:pos="3705"/>
              </w:tabs>
              <w:spacing w:before="150" w:beforeAutospacing="0" w:after="450" w:afterAutospacing="0"/>
              <w:jc w:val="center"/>
              <w:rPr>
                <w:kern w:val="36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Положительные эмоции составляют основу психического здоровья и эмоционального благополучия детей. А поскольку рисование является источником хорошего настроения ребенка, то следует поддерживать и развивать интерес ребенка к изобразительному творчеству.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Рисование необычными материалами и оригинальными техниками позволяет детям ощутить незабываемые положительные эмоции. Чтобы привить любовь к изобразительному искусству, вызвать интерес, к рисованию начиная с младшего дошкольного возраста, можно использовать нетрадиционные способы изображения.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Разве вам неинтересно узнать, что получится, если рисовать тряпкой или скомканной бумагой?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Рисовать можно чем угодно, и на чем угодно! Лежа на полу, под столом, на столе… На листочке дерева, на газете… Доступность использования нетрадиционных техник определяется возрастными особенностями дошкольников. Так, например, начинать работу в этом направлении следует с таких техник, как рисование пальчиками, ладошкой, обрывками бумаги и т. п.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Разнообразие материалов ставит новые задачи и заставляет все время что-нибудь придумывать. Умение создавать новое, необычное, нестандартное дано с рождения не каждому, но многие профессии, жизненные ситуации требуют наличия именно этих качеств. Поэтому в детских дошкольных учреждениях необходимо достаточно много уделять внимания фантазированию, развитию нестандартного видения мира, творческому решению задач.</w:t>
      </w:r>
    </w:p>
    <w:p w:rsidR="009E24E1" w:rsidRDefault="009E24E1" w:rsidP="00D35055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bCs/>
          <w:sz w:val="28"/>
          <w:szCs w:val="28"/>
        </w:rPr>
      </w:pP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9E24E1">
        <w:rPr>
          <w:b/>
          <w:bCs/>
          <w:sz w:val="28"/>
          <w:szCs w:val="28"/>
        </w:rPr>
        <w:lastRenderedPageBreak/>
        <w:t>Нетрадиционные техники рисования: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Рисование мыльными пузырями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Подмешайте немного акварели в мыльный раствор для пузырей. Разложите на полу бумагу для рисования и попросите ребенка выдувать пузыри – они будут садиться на бумагу и создавать причудливые узоры.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Выдувание трубочкой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Разведите немного краски и налейте небольшое количество на бумагу, дайте ребенку трубочку и позвольте выдуть любой узор (только следите, чтобы ребенок дул на краску, а не всасывал ее)</w:t>
      </w:r>
      <w:proofErr w:type="gramStart"/>
      <w:r w:rsidRPr="009E24E1">
        <w:rPr>
          <w:sz w:val="28"/>
          <w:szCs w:val="28"/>
        </w:rPr>
        <w:t xml:space="preserve"> .</w:t>
      </w:r>
      <w:proofErr w:type="gramEnd"/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Рисование пальчиками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Способ получения изображения: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Рисование ладошкой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Способ получения изображения: 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Восковые мелки или свеча + акварель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 xml:space="preserve">Способ получения изображения: ребёнок рисует восковыми мелками или свечой на бумаге. Затем закрашивает лист акварелью в один или несколько цветов. Рисунок остаётся </w:t>
      </w:r>
      <w:proofErr w:type="spellStart"/>
      <w:r w:rsidRPr="009E24E1">
        <w:rPr>
          <w:sz w:val="28"/>
          <w:szCs w:val="28"/>
        </w:rPr>
        <w:t>незакрашинным</w:t>
      </w:r>
      <w:proofErr w:type="spellEnd"/>
      <w:r w:rsidRPr="009E24E1">
        <w:rPr>
          <w:sz w:val="28"/>
          <w:szCs w:val="28"/>
        </w:rPr>
        <w:t>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Печать по трафарету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Способ получения изображения: 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proofErr w:type="spellStart"/>
      <w:r w:rsidRPr="009E24E1">
        <w:rPr>
          <w:b/>
          <w:bCs/>
          <w:i/>
          <w:iCs/>
          <w:sz w:val="28"/>
          <w:szCs w:val="28"/>
        </w:rPr>
        <w:t>Кляксография</w:t>
      </w:r>
      <w:proofErr w:type="spellEnd"/>
      <w:r w:rsidRPr="009E24E1">
        <w:rPr>
          <w:b/>
          <w:bCs/>
          <w:i/>
          <w:iCs/>
          <w:sz w:val="28"/>
          <w:szCs w:val="28"/>
        </w:rPr>
        <w:t xml:space="preserve"> обычная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 xml:space="preserve">Способ получения изображения: ребёнок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</w:t>
      </w:r>
      <w:r w:rsidRPr="009E24E1">
        <w:rPr>
          <w:sz w:val="28"/>
          <w:szCs w:val="28"/>
        </w:rPr>
        <w:lastRenderedPageBreak/>
        <w:t>изображение рассматривается: определяется, на что оно похоже. Недостающие детали дорисовываются.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Тычок жёсткой полусухой кистью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Способ получения изображения: ребёнок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Рисование шерстяной ниткой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В более младшем возрасте дети выполняют изображения с опорой на контур, в старшем дошкольном возрасте самостоятельно придумывают, как расположить изображение, а затем заполняют контур нитками. Тематика занятия задается взрослым.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Печать листьев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Осенью, гуляя с ребенком в парке, можно собрать листья с разных деревьев, отличающиеся по форме размеру и окраске. Листья покрывают гуашью, затем окрашенной стороной кладут на лист бумаги, прижимают и снимают, получается аккуратный отпечаток растения.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E24E1">
        <w:rPr>
          <w:b/>
          <w:bCs/>
          <w:i/>
          <w:iCs/>
          <w:sz w:val="28"/>
          <w:szCs w:val="28"/>
        </w:rPr>
        <w:t>Рисование на мокрой бумаге.</w:t>
      </w:r>
    </w:p>
    <w:p w:rsidR="00D35055" w:rsidRPr="009E24E1" w:rsidRDefault="00D35055" w:rsidP="00D350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9E24E1">
        <w:rPr>
          <w:sz w:val="28"/>
          <w:szCs w:val="28"/>
        </w:rPr>
        <w:t>Смочите водой бумагу и сразу начинайте рисовать. Когда подсохнет -снова смочите и рисуйте дальше. Получается дымчатое изображение с размытыми очертаниями и плавными переходами.</w:t>
      </w:r>
    </w:p>
    <w:p w:rsidR="00F454E3" w:rsidRPr="009E24E1" w:rsidRDefault="00F454E3" w:rsidP="009E24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Список литературы</w:t>
      </w:r>
    </w:p>
    <w:p w:rsidR="004E5CB7" w:rsidRPr="009E24E1" w:rsidRDefault="00F454E3" w:rsidP="009E24E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Акуненок</w:t>
      </w:r>
      <w:proofErr w:type="spellEnd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С. Использование в ДОУ приемов нетрадиционного рисования // Дошкольное образование. – 2010. - №18</w:t>
      </w: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Лыкова И. А. Изобразительная деятельность в детском саду. Младшая группа. – М., 2010.</w:t>
      </w: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Никитина, А. В. Нетрадиционные техники рисования в детском саду [Текст] А.В. Никитина. – </w:t>
      </w:r>
      <w:proofErr w:type="spellStart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</w:t>
      </w:r>
      <w:proofErr w:type="spellEnd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 </w:t>
      </w: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4. Рисование с детьми дошкольного возраста: нетрадиционные техники, планирование, конспекты занятий / Под ред. Р. Г. Казаковой. – М., 2007.</w:t>
      </w: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Шклярова</w:t>
      </w:r>
      <w:proofErr w:type="spellEnd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Рисуйте в нетрадиционной форме // Дошкольное воспитание. – 1995. - №11</w:t>
      </w:r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6. </w:t>
      </w:r>
      <w:proofErr w:type="spellStart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9E2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Рисование с детьми раннего возраста. – М., 2010.</w:t>
      </w:r>
      <w:r w:rsidR="009E24E1" w:rsidRPr="009E24E1">
        <w:rPr>
          <w:rFonts w:ascii="Times New Roman" w:hAnsi="Times New Roman" w:cs="Times New Roman"/>
          <w:noProof/>
          <w:lang w:eastAsia="ru-RU"/>
        </w:rPr>
        <w:t xml:space="preserve">                           </w:t>
      </w:r>
    </w:p>
    <w:sectPr w:rsidR="004E5CB7" w:rsidRPr="009E24E1" w:rsidSect="00D7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101"/>
    <w:rsid w:val="0009678A"/>
    <w:rsid w:val="00250258"/>
    <w:rsid w:val="002A6101"/>
    <w:rsid w:val="004430A9"/>
    <w:rsid w:val="004E5CB7"/>
    <w:rsid w:val="00526D7E"/>
    <w:rsid w:val="005379B5"/>
    <w:rsid w:val="0072612F"/>
    <w:rsid w:val="007B1E18"/>
    <w:rsid w:val="009E24E1"/>
    <w:rsid w:val="00D35055"/>
    <w:rsid w:val="00D748EF"/>
    <w:rsid w:val="00F4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9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E2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9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E2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-</cp:lastModifiedBy>
  <cp:revision>3</cp:revision>
  <dcterms:created xsi:type="dcterms:W3CDTF">2020-02-10T08:41:00Z</dcterms:created>
  <dcterms:modified xsi:type="dcterms:W3CDTF">2023-01-09T09:51:00Z</dcterms:modified>
</cp:coreProperties>
</file>